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3F60">
        <w:rPr>
          <w:rFonts w:ascii="Arial" w:hAnsi="Arial" w:cs="Arial"/>
          <w:b/>
          <w:bCs/>
          <w:color w:val="000000"/>
          <w:sz w:val="24"/>
          <w:szCs w:val="24"/>
        </w:rPr>
        <w:t xml:space="preserve">Veröffentlichungspflichten – Jahr </w:t>
      </w:r>
      <w:r w:rsidR="00DC2D8B">
        <w:rPr>
          <w:rFonts w:ascii="Arial" w:hAnsi="Arial" w:cs="Arial"/>
          <w:b/>
          <w:bCs/>
          <w:color w:val="000000"/>
          <w:sz w:val="24"/>
          <w:szCs w:val="24"/>
        </w:rPr>
        <w:t>2015</w:t>
      </w:r>
    </w:p>
    <w:p w:rsidR="00541782" w:rsidRDefault="00541782" w:rsidP="0054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3F60">
        <w:rPr>
          <w:rFonts w:ascii="Arial" w:hAnsi="Arial" w:cs="Arial"/>
          <w:b/>
          <w:bCs/>
          <w:color w:val="000000"/>
          <w:sz w:val="24"/>
          <w:szCs w:val="24"/>
        </w:rPr>
        <w:t>Gemeindewerke Münchweiler AöR (GWMW)</w:t>
      </w:r>
    </w:p>
    <w:p w:rsidR="00503F60" w:rsidRPr="00503F60" w:rsidRDefault="00503F60" w:rsidP="0054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03F60">
        <w:rPr>
          <w:rFonts w:ascii="Arial" w:hAnsi="Arial" w:cs="Arial"/>
          <w:b/>
          <w:bCs/>
          <w:color w:val="000000"/>
          <w:sz w:val="20"/>
          <w:szCs w:val="20"/>
        </w:rPr>
        <w:t xml:space="preserve">Veröffentlichung netzbezogener Daten gemäß § 20 </w:t>
      </w:r>
      <w:proofErr w:type="spellStart"/>
      <w:r w:rsidRPr="00503F60">
        <w:rPr>
          <w:rFonts w:ascii="Arial" w:hAnsi="Arial" w:cs="Arial"/>
          <w:b/>
          <w:bCs/>
          <w:color w:val="000000"/>
          <w:sz w:val="20"/>
          <w:szCs w:val="20"/>
        </w:rPr>
        <w:t>GasNZV</w:t>
      </w:r>
      <w:proofErr w:type="spellEnd"/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782" w:rsidRPr="00503F60" w:rsidRDefault="00541782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03F60">
        <w:rPr>
          <w:rFonts w:ascii="Arial" w:hAnsi="Arial" w:cs="Arial"/>
          <w:b/>
          <w:bCs/>
          <w:color w:val="000000"/>
          <w:sz w:val="20"/>
          <w:szCs w:val="20"/>
        </w:rPr>
        <w:t>Beschreibung des Gasnetzes:</w:t>
      </w:r>
    </w:p>
    <w:p w:rsidR="00541782" w:rsidRPr="00503F60" w:rsidRDefault="00541782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03F60">
        <w:rPr>
          <w:rFonts w:ascii="Arial" w:hAnsi="Arial" w:cs="Arial"/>
          <w:b/>
          <w:bCs/>
          <w:color w:val="000000"/>
          <w:sz w:val="20"/>
          <w:szCs w:val="20"/>
        </w:rPr>
        <w:t>Versorgtes Gebiet:</w:t>
      </w:r>
    </w:p>
    <w:p w:rsidR="00541782" w:rsidRPr="00503F60" w:rsidRDefault="00541782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3F60">
        <w:rPr>
          <w:rFonts w:ascii="Arial" w:hAnsi="Arial" w:cs="Arial"/>
          <w:color w:val="000000"/>
          <w:sz w:val="20"/>
          <w:szCs w:val="20"/>
        </w:rPr>
        <w:t xml:space="preserve">66981 Münchweiler </w:t>
      </w:r>
      <w:proofErr w:type="spellStart"/>
      <w:r w:rsidRPr="00503F60">
        <w:rPr>
          <w:rFonts w:ascii="Arial" w:hAnsi="Arial" w:cs="Arial"/>
          <w:color w:val="000000"/>
          <w:sz w:val="20"/>
          <w:szCs w:val="20"/>
        </w:rPr>
        <w:t>a.d.</w:t>
      </w:r>
      <w:proofErr w:type="spellEnd"/>
      <w:r w:rsidRPr="00503F60">
        <w:rPr>
          <w:rFonts w:ascii="Arial" w:hAnsi="Arial" w:cs="Arial"/>
          <w:color w:val="000000"/>
          <w:sz w:val="20"/>
          <w:szCs w:val="20"/>
        </w:rPr>
        <w:t xml:space="preserve"> Rodalb</w:t>
      </w:r>
    </w:p>
    <w:p w:rsidR="00541782" w:rsidRPr="00503F60" w:rsidRDefault="00541782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3F60">
        <w:rPr>
          <w:rFonts w:ascii="Arial" w:hAnsi="Arial" w:cs="Arial"/>
          <w:color w:val="000000"/>
          <w:sz w:val="20"/>
          <w:szCs w:val="20"/>
        </w:rPr>
        <w:t>66978 Merzalben</w:t>
      </w:r>
    </w:p>
    <w:p w:rsidR="00541782" w:rsidRPr="00503F60" w:rsidRDefault="00541782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782" w:rsidRPr="00503F60" w:rsidRDefault="00DC2D8B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Einwohner: ca. 2964</w:t>
      </w: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03F60">
        <w:rPr>
          <w:rFonts w:ascii="Arial" w:hAnsi="Arial" w:cs="Arial"/>
          <w:b/>
          <w:bCs/>
          <w:color w:val="000000"/>
          <w:sz w:val="20"/>
          <w:szCs w:val="20"/>
        </w:rPr>
        <w:t>Netzkopplungspunkte</w:t>
      </w: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1714"/>
        <w:gridCol w:w="2012"/>
        <w:gridCol w:w="2126"/>
        <w:gridCol w:w="1242"/>
      </w:tblGrid>
      <w:tr w:rsidR="00541782" w:rsidRPr="00503F60" w:rsidTr="00A10641">
        <w:tc>
          <w:tcPr>
            <w:tcW w:w="219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Netzkopplungspunkt</w:t>
            </w:r>
          </w:p>
        </w:tc>
        <w:tc>
          <w:tcPr>
            <w:tcW w:w="171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Einheitliche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Bezeichnung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Vorgelagertes Netz</w:t>
            </w:r>
          </w:p>
        </w:tc>
        <w:tc>
          <w:tcPr>
            <w:tcW w:w="212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Maximale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Einspeisekapazität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(Zählerdurchgang)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Brennwert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782" w:rsidRPr="00503F60" w:rsidTr="00A10641">
        <w:tc>
          <w:tcPr>
            <w:tcW w:w="219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NKP 1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Römerstraße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Münchweiler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Creos</w:t>
            </w:r>
            <w:proofErr w:type="spellEnd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 Deutschland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Am </w:t>
            </w:r>
            <w:proofErr w:type="spellStart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Halberg</w:t>
            </w:r>
            <w:proofErr w:type="spellEnd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66121 Saarbrücken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1.500 m³ / h</w:t>
            </w:r>
          </w:p>
        </w:tc>
        <w:tc>
          <w:tcPr>
            <w:tcW w:w="124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10,683 kWh /m³</w:t>
            </w:r>
          </w:p>
        </w:tc>
      </w:tr>
      <w:tr w:rsidR="00541782" w:rsidRPr="00503F60" w:rsidTr="00A10641">
        <w:tc>
          <w:tcPr>
            <w:tcW w:w="219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NKP 2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Zimmerberg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Merzalben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Merzalben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Creos</w:t>
            </w:r>
            <w:proofErr w:type="spellEnd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 Deutschland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Am </w:t>
            </w:r>
            <w:proofErr w:type="spellStart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Halberg</w:t>
            </w:r>
            <w:proofErr w:type="spellEnd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66121 Saarbrücken</w:t>
            </w:r>
          </w:p>
        </w:tc>
        <w:tc>
          <w:tcPr>
            <w:tcW w:w="212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700 m³ / h</w:t>
            </w:r>
          </w:p>
        </w:tc>
        <w:tc>
          <w:tcPr>
            <w:tcW w:w="124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10,672 kWh /m³</w:t>
            </w:r>
          </w:p>
        </w:tc>
      </w:tr>
      <w:tr w:rsidR="00541782" w:rsidRPr="00503F60" w:rsidTr="00A10641">
        <w:tc>
          <w:tcPr>
            <w:tcW w:w="219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Gesamt:</w:t>
            </w:r>
          </w:p>
        </w:tc>
        <w:tc>
          <w:tcPr>
            <w:tcW w:w="2126" w:type="dxa"/>
            <w:vAlign w:val="bottom"/>
          </w:tcPr>
          <w:p w:rsidR="00503F60" w:rsidRPr="00503F60" w:rsidRDefault="00503F60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2.200 m³ / 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03F60" w:rsidRPr="00503F60" w:rsidRDefault="00503F60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  <w:r w:rsidRPr="00503F60">
        <w:rPr>
          <w:rFonts w:ascii="Arial" w:hAnsi="Arial" w:cs="Arial"/>
          <w:b/>
          <w:bCs/>
          <w:color w:val="0D0D0D"/>
          <w:sz w:val="20"/>
          <w:szCs w:val="20"/>
        </w:rPr>
        <w:t>Marktgebietszuordnung:</w:t>
      </w: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  <w:r w:rsidRPr="00503F60">
        <w:rPr>
          <w:rFonts w:ascii="Arial" w:hAnsi="Arial" w:cs="Arial"/>
          <w:b/>
          <w:bCs/>
          <w:color w:val="0D0D0D"/>
          <w:sz w:val="20"/>
          <w:szCs w:val="20"/>
        </w:rPr>
        <w:t>Alle Letztverbraucher im Verteilnetz der GMW sind dem Marktgebiet NCG H-Gas zugeordnet.</w:t>
      </w: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181"/>
      </w:tblGrid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 20 (1) 3.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</w:p>
        </w:tc>
        <w:tc>
          <w:tcPr>
            <w:tcW w:w="390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Einteilung des Netzes in Teilnetze</w:t>
            </w:r>
          </w:p>
        </w:tc>
        <w:tc>
          <w:tcPr>
            <w:tcW w:w="3181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Das Gasnetz der GMW ist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nicht in Teilnetze unterteilt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 20 (1) 4.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03F60" w:rsidRDefault="00503F60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Die Gasbeschaffenheit bez. des Brennwerts an wesentlichen Ein und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Ausspeisepunkten.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1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Bezüglich Einspeisepunkte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siehe die Angaben unter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„Netzkoppelpunkte“. Die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GMW beliefert Tarifkunden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mit H-Gas, das zurzeit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einen Brennwert von ca.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 xml:space="preserve">10,6 </w:t>
            </w:r>
            <w:proofErr w:type="gram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kWh/Nm</w:t>
            </w:r>
            <w:r w:rsidRPr="00503F60">
              <w:rPr>
                <w:rFonts w:ascii="Arial" w:hAnsi="Arial" w:cs="Arial"/>
                <w:color w:val="333333"/>
                <w:sz w:val="13"/>
                <w:szCs w:val="13"/>
              </w:rPr>
              <w:t xml:space="preserve">3 </w:t>
            </w: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hat</w:t>
            </w:r>
            <w:proofErr w:type="gramEnd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. Die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Berechnung erfolgt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entsprechend DVGW</w:t>
            </w:r>
            <w:r w:rsidR="0087275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Arbeitsblatt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G685.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 20 (1) 5.</w:t>
            </w:r>
          </w:p>
        </w:tc>
        <w:tc>
          <w:tcPr>
            <w:tcW w:w="390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Leitungsdurchmesser für Leitungen mit einem Nenndruck ab 16 bar.</w:t>
            </w:r>
          </w:p>
        </w:tc>
        <w:tc>
          <w:tcPr>
            <w:tcW w:w="3181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Die GMW betreibt kein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 xml:space="preserve"> bar Hochdrucknetz mit Drücken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größer 16 bar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 20 (1) 7.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</w:p>
        </w:tc>
        <w:tc>
          <w:tcPr>
            <w:tcW w:w="390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Zeitplan über vorgesehene kapazitätsrelevante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Instandhaltungsarbeiten sowie Informationen über Änderungen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einschließlich nicht mehr geplanter Arbeiten</w:t>
            </w:r>
          </w:p>
        </w:tc>
        <w:tc>
          <w:tcPr>
            <w:tcW w:w="3181" w:type="dxa"/>
          </w:tcPr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Für das Gasnetz der GMW</w:t>
            </w:r>
          </w:p>
          <w:p w:rsidR="003000DF" w:rsidRPr="00503F60" w:rsidRDefault="00DC2D8B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sind in 2015</w:t>
            </w:r>
            <w:r w:rsidR="003000DF" w:rsidRPr="00503F60">
              <w:rPr>
                <w:rFonts w:ascii="Arial" w:hAnsi="Arial" w:cs="Arial"/>
                <w:color w:val="333333"/>
                <w:sz w:val="20"/>
                <w:szCs w:val="20"/>
              </w:rPr>
              <w:t xml:space="preserve"> keine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kapazitätsrelevanten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Instandhaltungsarbeiten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vorgesehen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541782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21 (2) 7.</w:t>
            </w:r>
          </w:p>
          <w:p w:rsidR="00541782" w:rsidRDefault="003000DF" w:rsidP="00503F6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Regeln für den Anschluss anderer Netze an das vom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Netzbetreiber betriebene Netz</w:t>
            </w:r>
          </w:p>
          <w:p w:rsidR="00541782" w:rsidRDefault="00541782" w:rsidP="00503F6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1" w:type="dxa"/>
          </w:tcPr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Die Regeln sind momentan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 Abstimmung zwischen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den Verbänden der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Gaswirtschaft und der</w:t>
            </w:r>
          </w:p>
          <w:p w:rsidR="00541782" w:rsidRPr="00503F60" w:rsidRDefault="003000DF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Bundesnetzagentur.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§ 17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Bekanntgabe des Antrages auf Genehmigung neuer Netzentgelte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bei der Bundesnetzagentur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</w:tcPr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Die GMW haben nach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§23a(3) EnWG i.V. mit §17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 xml:space="preserve"> bei der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Regulierungsbehörde von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Rheinland-Pfalz einen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Antrag auf Änderung der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Netzentgelte für das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Gasnetz gestellt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.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1.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Länge des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Gasleitungnetzes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Hochdruckstufe (ohne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Hausanschlüsse)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Mitteldruckstufe (ohne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Hausanschlüsse)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 w:rsidR="00DC2D8B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Niederdruckstufe (ohne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Hausanschlüsse)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2.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Hochdruckstufe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Leitungsdurchmesserklasse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 (350 mm &lt;=Nennweite DN: &lt; 500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mm)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Hochdruckstufe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Leitungsdurchmesserklasse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 (225 mm &lt;=Nennweite DN: &lt; 350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mm)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Hochdruckstufe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Leitungsdurchmesserklasse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F (110 mm &lt;=Nennweite DN: &lt; 225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mm)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Hochdruckstufe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Leitungsdurchmesserklasse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 (Nennweite DN: &lt; 110 mm)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3.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Durch Weiterverteiler und Letztverbraucher entnommene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Jahresarbeit in kWh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26.</w:t>
            </w:r>
            <w:r w:rsidR="00DC2D8B">
              <w:rPr>
                <w:rFonts w:ascii="Arial" w:hAnsi="Arial" w:cs="Arial"/>
                <w:color w:val="333333"/>
                <w:sz w:val="20"/>
                <w:szCs w:val="20"/>
              </w:rPr>
              <w:t>167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DC2D8B">
              <w:rPr>
                <w:rFonts w:ascii="Arial" w:hAnsi="Arial" w:cs="Arial"/>
                <w:color w:val="333333"/>
                <w:sz w:val="20"/>
                <w:szCs w:val="20"/>
              </w:rPr>
              <w:t>304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kWh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4.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Anzahl der Ausspeisepunkte Hochdruckstufe</w:t>
            </w: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Anzahl der Ausspeisepunkte Mitteldruckstufe</w:t>
            </w:r>
          </w:p>
        </w:tc>
        <w:tc>
          <w:tcPr>
            <w:tcW w:w="3181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Anzahl der Ausspeisepunkte Niederdruckstufe</w:t>
            </w:r>
          </w:p>
        </w:tc>
        <w:tc>
          <w:tcPr>
            <w:tcW w:w="3181" w:type="dxa"/>
            <w:vAlign w:val="center"/>
          </w:tcPr>
          <w:p w:rsidR="00541782" w:rsidRPr="00503F60" w:rsidRDefault="00DC2D8B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835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5.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DC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Zeitgleiche Jahreshöchstlast 201</w:t>
            </w:r>
            <w:r w:rsidR="00DC2D8B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in MW</w:t>
            </w:r>
          </w:p>
        </w:tc>
        <w:tc>
          <w:tcPr>
            <w:tcW w:w="3181" w:type="dxa"/>
            <w:vAlign w:val="center"/>
          </w:tcPr>
          <w:p w:rsidR="00541782" w:rsidRPr="00503F60" w:rsidRDefault="00DC2D8B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9,143</w:t>
            </w:r>
            <w:r w:rsidR="003000DF">
              <w:rPr>
                <w:rFonts w:ascii="Arial" w:hAnsi="Arial" w:cs="Arial"/>
                <w:color w:val="333333"/>
                <w:sz w:val="20"/>
                <w:szCs w:val="20"/>
              </w:rPr>
              <w:t xml:space="preserve"> MW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5.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Zeitpunkt des Auftretens der zeitgleichen Jahreshöchstlast</w:t>
            </w:r>
          </w:p>
        </w:tc>
        <w:tc>
          <w:tcPr>
            <w:tcW w:w="3181" w:type="dxa"/>
            <w:vAlign w:val="center"/>
          </w:tcPr>
          <w:p w:rsidR="00541782" w:rsidRPr="00503F60" w:rsidRDefault="00DC2D8B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05.02.2015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19 (2, 3)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Technische Mindestanforderungen an Auslegung und Betrieb von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Anlagen (LNG-Anlagen - Speicheranlagen - dezentralen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Erzeugeranlagen usw.) beim Anschluss an das Netz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</w:tcPr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Es gelten die technischen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Mindestanforderungen des</w:t>
            </w:r>
          </w:p>
          <w:p w:rsidR="003000DF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DVGW-Regelwerks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4B77B0" w:rsidRPr="002E52FB" w:rsidRDefault="004B77B0" w:rsidP="0050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4B77B0" w:rsidRPr="002E52FB" w:rsidSect="00503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2"/>
    <w:rsid w:val="002E52FB"/>
    <w:rsid w:val="003000DF"/>
    <w:rsid w:val="004B77B0"/>
    <w:rsid w:val="00503F60"/>
    <w:rsid w:val="00541782"/>
    <w:rsid w:val="0065726A"/>
    <w:rsid w:val="006D24AB"/>
    <w:rsid w:val="00872756"/>
    <w:rsid w:val="00A10641"/>
    <w:rsid w:val="00CE0426"/>
    <w:rsid w:val="00D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Landau</dc:creator>
  <cp:lastModifiedBy>Annika Landau</cp:lastModifiedBy>
  <cp:revision>14</cp:revision>
  <cp:lastPrinted>2017-03-16T07:13:00Z</cp:lastPrinted>
  <dcterms:created xsi:type="dcterms:W3CDTF">2017-03-14T15:47:00Z</dcterms:created>
  <dcterms:modified xsi:type="dcterms:W3CDTF">2017-03-16T07:13:00Z</dcterms:modified>
</cp:coreProperties>
</file>